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6F" w:rsidRPr="0039706F" w:rsidRDefault="0039706F" w:rsidP="0039706F">
      <w:pPr>
        <w:pStyle w:val="Paragraphedeliste"/>
        <w:spacing w:after="240"/>
        <w:ind w:left="360"/>
        <w:jc w:val="center"/>
        <w:rPr>
          <w:rFonts w:ascii="Arial Narrow" w:hAnsi="Arial Narrow"/>
          <w:b/>
          <w:bCs/>
          <w:sz w:val="36"/>
          <w:szCs w:val="36"/>
          <w:u w:val="single"/>
          <w:lang w:eastAsia="en-US"/>
        </w:rPr>
      </w:pPr>
      <w:r w:rsidRPr="0039706F">
        <w:rPr>
          <w:rFonts w:ascii="Arial Narrow" w:hAnsi="Arial Narrow"/>
          <w:b/>
          <w:bCs/>
          <w:sz w:val="36"/>
          <w:szCs w:val="36"/>
          <w:u w:val="single"/>
          <w:lang w:eastAsia="en-US"/>
        </w:rPr>
        <w:t>Note Conceptuelle</w:t>
      </w:r>
    </w:p>
    <w:p w:rsidR="0039706F" w:rsidRPr="0039706F" w:rsidRDefault="0039706F" w:rsidP="0039706F">
      <w:pPr>
        <w:spacing w:after="240"/>
        <w:jc w:val="center"/>
        <w:rPr>
          <w:rFonts w:ascii="Arial Narrow" w:hAnsi="Arial Narrow"/>
          <w:b/>
          <w:bCs/>
          <w:sz w:val="44"/>
          <w:szCs w:val="44"/>
          <w:lang w:eastAsia="en-US"/>
        </w:rPr>
      </w:pPr>
      <w:r w:rsidRPr="0039706F">
        <w:rPr>
          <w:rFonts w:ascii="Arial Narrow" w:hAnsi="Arial Narrow"/>
          <w:b/>
          <w:bCs/>
          <w:sz w:val="44"/>
          <w:szCs w:val="44"/>
          <w:lang w:eastAsia="en-US"/>
        </w:rPr>
        <w:t>Stratégie et Plan d’Actions RSRLQ</w:t>
      </w:r>
    </w:p>
    <w:p w:rsidR="0039706F" w:rsidRPr="0039706F" w:rsidRDefault="0039706F" w:rsidP="0039706F">
      <w:pPr>
        <w:pBdr>
          <w:bottom w:val="single" w:sz="4" w:space="1" w:color="auto"/>
        </w:pBdr>
        <w:spacing w:after="240"/>
        <w:jc w:val="center"/>
        <w:rPr>
          <w:rFonts w:ascii="Arial Narrow" w:hAnsi="Arial Narrow"/>
          <w:b/>
          <w:bCs/>
          <w:lang w:eastAsia="en-US"/>
        </w:rPr>
      </w:pPr>
      <w:r w:rsidRPr="0039706F">
        <w:rPr>
          <w:rFonts w:ascii="Arial Narrow" w:hAnsi="Arial Narrow"/>
          <w:b/>
          <w:bCs/>
          <w:lang w:eastAsia="en-US"/>
        </w:rPr>
        <w:t xml:space="preserve">Premier </w:t>
      </w:r>
      <w:r w:rsidR="00396A40" w:rsidRPr="0039706F">
        <w:rPr>
          <w:rFonts w:ascii="Arial Narrow" w:hAnsi="Arial Narrow"/>
          <w:b/>
          <w:bCs/>
          <w:lang w:eastAsia="en-US"/>
        </w:rPr>
        <w:t>Draft</w:t>
      </w:r>
    </w:p>
    <w:p w:rsidR="002A7045" w:rsidRPr="00DF0B60" w:rsidRDefault="002A7045" w:rsidP="006D61A0">
      <w:pPr>
        <w:pStyle w:val="Paragraphedeliste"/>
        <w:numPr>
          <w:ilvl w:val="0"/>
          <w:numId w:val="15"/>
        </w:numPr>
        <w:spacing w:after="240"/>
        <w:rPr>
          <w:rFonts w:ascii="Arial Narrow" w:hAnsi="Arial Narrow"/>
          <w:bCs/>
          <w:sz w:val="32"/>
          <w:szCs w:val="32"/>
          <w:lang w:eastAsia="en-US"/>
        </w:rPr>
      </w:pPr>
      <w:r w:rsidRPr="00DF0B60">
        <w:rPr>
          <w:rFonts w:ascii="Arial Narrow" w:hAnsi="Arial Narrow"/>
          <w:b/>
          <w:bCs/>
          <w:sz w:val="32"/>
          <w:szCs w:val="32"/>
          <w:lang w:eastAsia="en-US"/>
        </w:rPr>
        <w:t>Contexte</w:t>
      </w:r>
    </w:p>
    <w:p w:rsidR="00326CA7" w:rsidRPr="00CA264F" w:rsidRDefault="00F26B35" w:rsidP="002A7045">
      <w:pPr>
        <w:spacing w:after="120"/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CA264F">
        <w:rPr>
          <w:rFonts w:ascii="Arial Narrow" w:hAnsi="Arial Narrow"/>
          <w:bCs/>
          <w:sz w:val="28"/>
          <w:szCs w:val="28"/>
          <w:lang w:eastAsia="en-US"/>
        </w:rPr>
        <w:t>L</w:t>
      </w:r>
      <w:r w:rsidR="002A7045" w:rsidRPr="00CA264F">
        <w:rPr>
          <w:rFonts w:ascii="Arial Narrow" w:hAnsi="Arial Narrow"/>
          <w:bCs/>
          <w:sz w:val="28"/>
          <w:szCs w:val="28"/>
          <w:lang w:eastAsia="en-US"/>
        </w:rPr>
        <w:t xml:space="preserve">a deuxième rencontre internationale sur 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 xml:space="preserve">les innovations technologiques, tenue du 12 au 14 Décembre 2012 sur le thème </w:t>
      </w:r>
      <w:r w:rsidR="002A7045" w:rsidRPr="00CA264F">
        <w:rPr>
          <w:rFonts w:ascii="Arial Narrow" w:hAnsi="Arial Narrow"/>
          <w:bCs/>
          <w:sz w:val="28"/>
          <w:szCs w:val="28"/>
          <w:lang w:eastAsia="en-US"/>
        </w:rPr>
        <w:t>« la Sécurité Sanitaire des Aliments une préoccupation permanente »</w:t>
      </w:r>
      <w:r w:rsidR="00326CA7" w:rsidRPr="00CA264F">
        <w:rPr>
          <w:rFonts w:ascii="Arial Narrow" w:hAnsi="Arial Narrow"/>
          <w:bCs/>
          <w:sz w:val="28"/>
          <w:szCs w:val="28"/>
          <w:lang w:eastAsia="en-US"/>
        </w:rPr>
        <w:t xml:space="preserve">, 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>sous l’égide de la Délégation Wallonie-Bruxelles à Dakar et du Ministère du Commerce du Sénégal</w:t>
      </w:r>
      <w:r w:rsidR="00326CA7" w:rsidRPr="00CA264F">
        <w:rPr>
          <w:rFonts w:ascii="Arial Narrow" w:hAnsi="Arial Narrow"/>
          <w:bCs/>
          <w:sz w:val="28"/>
          <w:szCs w:val="28"/>
          <w:lang w:eastAsia="en-US"/>
        </w:rPr>
        <w:t>,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326CA7" w:rsidRPr="00CA264F">
        <w:rPr>
          <w:rFonts w:ascii="Arial Narrow" w:hAnsi="Arial Narrow"/>
          <w:bCs/>
          <w:sz w:val="28"/>
          <w:szCs w:val="28"/>
          <w:lang w:eastAsia="en-US"/>
        </w:rPr>
        <w:t>a permis de réunir divers responsables de laboratoires et institutions du Sénégal, de la sous région et d’Europe</w:t>
      </w:r>
      <w:r w:rsidR="00F276C5">
        <w:rPr>
          <w:rFonts w:ascii="Arial Narrow" w:hAnsi="Arial Narrow"/>
          <w:bCs/>
          <w:sz w:val="28"/>
          <w:szCs w:val="28"/>
          <w:lang w:eastAsia="en-US"/>
        </w:rPr>
        <w:t xml:space="preserve"> (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Cf. </w:t>
      </w:r>
      <w:r w:rsidR="00F276C5">
        <w:rPr>
          <w:rFonts w:ascii="Arial Narrow" w:hAnsi="Arial Narrow"/>
          <w:bCs/>
          <w:sz w:val="28"/>
          <w:szCs w:val="28"/>
          <w:lang w:eastAsia="en-US"/>
        </w:rPr>
        <w:t>Rapport Général)</w:t>
      </w:r>
      <w:r w:rsidR="00326CA7" w:rsidRPr="00CA264F">
        <w:rPr>
          <w:rFonts w:ascii="Arial Narrow" w:hAnsi="Arial Narrow"/>
          <w:bCs/>
          <w:sz w:val="28"/>
          <w:szCs w:val="28"/>
          <w:lang w:eastAsia="en-US"/>
        </w:rPr>
        <w:t>.</w:t>
      </w:r>
    </w:p>
    <w:p w:rsidR="00456800" w:rsidRPr="00CA264F" w:rsidRDefault="00456800" w:rsidP="002A7045">
      <w:pPr>
        <w:spacing w:after="120"/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CA264F">
        <w:rPr>
          <w:rFonts w:ascii="Arial Narrow" w:hAnsi="Arial Narrow"/>
          <w:bCs/>
          <w:sz w:val="28"/>
          <w:szCs w:val="28"/>
          <w:lang w:eastAsia="en-US"/>
        </w:rPr>
        <w:t xml:space="preserve">Entre autres </w:t>
      </w:r>
      <w:r w:rsidR="00CA264F">
        <w:rPr>
          <w:rFonts w:ascii="Arial Narrow" w:hAnsi="Arial Narrow"/>
          <w:bCs/>
          <w:sz w:val="28"/>
          <w:szCs w:val="28"/>
          <w:lang w:eastAsia="en-US"/>
        </w:rPr>
        <w:t xml:space="preserve">résultats de cette large concertation, il a 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 xml:space="preserve">été </w:t>
      </w:r>
      <w:r w:rsidR="00CA264F">
        <w:rPr>
          <w:rFonts w:ascii="Arial Narrow" w:hAnsi="Arial Narrow"/>
          <w:bCs/>
          <w:sz w:val="28"/>
          <w:szCs w:val="28"/>
          <w:lang w:eastAsia="en-US"/>
        </w:rPr>
        <w:t>mis en place un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 xml:space="preserve"> Réseau Sous Régional de Laboratoires de </w:t>
      </w:r>
      <w:r w:rsidR="003E7245" w:rsidRPr="00CA264F">
        <w:rPr>
          <w:rFonts w:ascii="Arial Narrow" w:hAnsi="Arial Narrow"/>
          <w:bCs/>
          <w:sz w:val="28"/>
          <w:szCs w:val="28"/>
          <w:lang w:eastAsia="en-US"/>
        </w:rPr>
        <w:t>c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 xml:space="preserve">ontrôle de la Qualité sanitaire </w:t>
      </w:r>
      <w:r w:rsidR="003E7245" w:rsidRPr="00CA264F">
        <w:rPr>
          <w:rFonts w:ascii="Arial Narrow" w:hAnsi="Arial Narrow"/>
          <w:bCs/>
          <w:sz w:val="28"/>
          <w:szCs w:val="28"/>
          <w:lang w:eastAsia="en-US"/>
        </w:rPr>
        <w:t xml:space="preserve">(RSRLQ) 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>des aliments</w:t>
      </w:r>
      <w:r w:rsidR="00CA264F">
        <w:rPr>
          <w:rFonts w:ascii="Arial Narrow" w:hAnsi="Arial Narrow"/>
          <w:bCs/>
          <w:sz w:val="28"/>
          <w:szCs w:val="28"/>
          <w:lang w:eastAsia="en-US"/>
        </w:rPr>
        <w:t xml:space="preserve"> dont l’accord de création a été signé par </w:t>
      </w:r>
      <w:r w:rsidR="00CF637B">
        <w:rPr>
          <w:rFonts w:ascii="Arial Narrow" w:hAnsi="Arial Narrow"/>
          <w:bCs/>
          <w:sz w:val="28"/>
          <w:szCs w:val="28"/>
          <w:lang w:eastAsia="en-US"/>
        </w:rPr>
        <w:t>huit (8) laboratoires africains et trois (3) partenaires internationaux</w:t>
      </w:r>
      <w:r w:rsidR="00CA264F">
        <w:rPr>
          <w:rFonts w:ascii="Arial Narrow" w:hAnsi="Arial Narrow"/>
          <w:bCs/>
          <w:sz w:val="28"/>
          <w:szCs w:val="28"/>
          <w:lang w:eastAsia="en-US"/>
        </w:rPr>
        <w:t>.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> </w:t>
      </w:r>
    </w:p>
    <w:p w:rsidR="00FB0252" w:rsidRDefault="00CF637B" w:rsidP="00D51CC5">
      <w:pPr>
        <w:spacing w:after="240"/>
        <w:jc w:val="both"/>
        <w:rPr>
          <w:rFonts w:ascii="Arial Narrow" w:hAnsi="Arial Narrow"/>
          <w:bCs/>
          <w:sz w:val="28"/>
          <w:szCs w:val="28"/>
          <w:lang w:eastAsia="en-US"/>
        </w:rPr>
      </w:pPr>
      <w:r>
        <w:rPr>
          <w:rFonts w:ascii="Arial Narrow" w:hAnsi="Arial Narrow"/>
          <w:bCs/>
          <w:sz w:val="28"/>
          <w:szCs w:val="28"/>
          <w:lang w:eastAsia="en-US"/>
        </w:rPr>
        <w:t>Sur la base du diagnostic</w:t>
      </w:r>
      <w:r w:rsidR="00F276C5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 xml:space="preserve">partagé </w:t>
      </w:r>
      <w:r w:rsidR="00F276C5">
        <w:rPr>
          <w:rFonts w:ascii="Arial Narrow" w:hAnsi="Arial Narrow"/>
          <w:bCs/>
          <w:sz w:val="28"/>
          <w:szCs w:val="28"/>
          <w:lang w:eastAsia="en-US"/>
        </w:rPr>
        <w:t>de la situation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 xml:space="preserve"> dans les divers pays représentés</w:t>
      </w:r>
      <w:r w:rsidR="00F276C5">
        <w:rPr>
          <w:rFonts w:ascii="Arial Narrow" w:hAnsi="Arial Narrow"/>
          <w:bCs/>
          <w:sz w:val="28"/>
          <w:szCs w:val="28"/>
          <w:lang w:eastAsia="en-US"/>
        </w:rPr>
        <w:t xml:space="preserve">, du 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>bilan</w:t>
      </w:r>
      <w:r w:rsidR="00F276C5">
        <w:rPr>
          <w:rFonts w:ascii="Arial Narrow" w:hAnsi="Arial Narrow"/>
          <w:bCs/>
          <w:sz w:val="28"/>
          <w:szCs w:val="28"/>
          <w:lang w:eastAsia="en-US"/>
        </w:rPr>
        <w:t xml:space="preserve"> d</w:t>
      </w:r>
      <w:r w:rsidR="00F276C5" w:rsidRPr="00CA264F">
        <w:rPr>
          <w:rFonts w:ascii="Arial Narrow" w:hAnsi="Arial Narrow"/>
          <w:bCs/>
          <w:sz w:val="28"/>
          <w:szCs w:val="28"/>
          <w:lang w:eastAsia="en-US"/>
        </w:rPr>
        <w:t xml:space="preserve">es acquis et 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 xml:space="preserve">des </w:t>
      </w:r>
      <w:r w:rsidR="00F276C5" w:rsidRPr="00CA264F">
        <w:rPr>
          <w:rFonts w:ascii="Arial Narrow" w:hAnsi="Arial Narrow"/>
          <w:bCs/>
          <w:sz w:val="28"/>
          <w:szCs w:val="28"/>
          <w:lang w:eastAsia="en-US"/>
        </w:rPr>
        <w:t>défis à releve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>r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, 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 xml:space="preserve">des recommandations 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générales et </w:t>
      </w:r>
      <w:r w:rsidR="00FB0252">
        <w:rPr>
          <w:rFonts w:ascii="Arial Narrow" w:hAnsi="Arial Narrow"/>
          <w:bCs/>
          <w:sz w:val="28"/>
          <w:szCs w:val="28"/>
          <w:lang w:eastAsia="en-US"/>
        </w:rPr>
        <w:t>spécifiques ont été formulées. L’engagement commun de les mettre en œuvre a aussi été pris.</w:t>
      </w:r>
    </w:p>
    <w:p w:rsidR="00C60C48" w:rsidRDefault="00FB0252" w:rsidP="006D61A0">
      <w:pPr>
        <w:spacing w:after="240"/>
        <w:jc w:val="both"/>
        <w:rPr>
          <w:rFonts w:ascii="Arial Narrow" w:hAnsi="Arial Narrow"/>
          <w:bCs/>
          <w:sz w:val="28"/>
          <w:szCs w:val="28"/>
          <w:lang w:eastAsia="en-US"/>
        </w:rPr>
      </w:pPr>
      <w:r>
        <w:rPr>
          <w:rFonts w:ascii="Arial Narrow" w:hAnsi="Arial Narrow"/>
          <w:bCs/>
          <w:sz w:val="28"/>
          <w:szCs w:val="28"/>
          <w:lang w:eastAsia="en-US"/>
        </w:rPr>
        <w:t>Le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 comité</w:t>
      </w:r>
      <w:r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Pr="00FB0252">
        <w:rPr>
          <w:rFonts w:ascii="Arial Narrow" w:hAnsi="Arial Narrow"/>
          <w:bCs/>
          <w:i/>
          <w:sz w:val="28"/>
          <w:szCs w:val="28"/>
          <w:lang w:eastAsia="en-US"/>
        </w:rPr>
        <w:t>ad-hoc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 de suivi qui a tenu sa première réunion dès le lendemain,</w:t>
      </w:r>
      <w:r w:rsidR="00B723B2">
        <w:rPr>
          <w:rFonts w:ascii="Arial Narrow" w:hAnsi="Arial Narrow"/>
          <w:bCs/>
          <w:sz w:val="28"/>
          <w:szCs w:val="28"/>
          <w:lang w:eastAsia="en-US"/>
        </w:rPr>
        <w:t xml:space="preserve"> après avoir passé en revue l’Accord Cadre de </w:t>
      </w:r>
      <w:r w:rsidR="006D61A0">
        <w:rPr>
          <w:rFonts w:ascii="Arial Narrow" w:hAnsi="Arial Narrow"/>
          <w:bCs/>
          <w:sz w:val="28"/>
          <w:szCs w:val="28"/>
          <w:lang w:eastAsia="en-US"/>
        </w:rPr>
        <w:t>P</w:t>
      </w:r>
      <w:r w:rsidR="00B723B2">
        <w:rPr>
          <w:rFonts w:ascii="Arial Narrow" w:hAnsi="Arial Narrow"/>
          <w:bCs/>
          <w:sz w:val="28"/>
          <w:szCs w:val="28"/>
          <w:lang w:eastAsia="en-US"/>
        </w:rPr>
        <w:t>artenariat et les recommandations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B723B2">
        <w:rPr>
          <w:rFonts w:ascii="Arial Narrow" w:hAnsi="Arial Narrow"/>
          <w:bCs/>
          <w:sz w:val="28"/>
          <w:szCs w:val="28"/>
          <w:lang w:eastAsia="en-US"/>
        </w:rPr>
        <w:t xml:space="preserve">du colloque, 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s’est assigné la </w:t>
      </w:r>
      <w:r w:rsidR="006D61A0">
        <w:rPr>
          <w:rFonts w:ascii="Arial Narrow" w:hAnsi="Arial Narrow"/>
          <w:bCs/>
          <w:sz w:val="28"/>
          <w:szCs w:val="28"/>
          <w:lang w:eastAsia="en-US"/>
        </w:rPr>
        <w:t xml:space="preserve">présente 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tâche d’esquisser </w:t>
      </w:r>
      <w:r w:rsidR="00C60C48">
        <w:rPr>
          <w:rFonts w:ascii="Arial Narrow" w:hAnsi="Arial Narrow"/>
          <w:bCs/>
          <w:sz w:val="28"/>
          <w:szCs w:val="28"/>
          <w:lang w:eastAsia="en-US"/>
        </w:rPr>
        <w:t>les grands axes d’un document</w:t>
      </w:r>
      <w:r w:rsidR="00B723B2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C60C48">
        <w:rPr>
          <w:rFonts w:ascii="Arial Narrow" w:hAnsi="Arial Narrow"/>
          <w:bCs/>
          <w:sz w:val="28"/>
          <w:szCs w:val="28"/>
          <w:lang w:eastAsia="en-US"/>
        </w:rPr>
        <w:t xml:space="preserve">sur </w:t>
      </w:r>
      <w:r w:rsidR="00B723B2">
        <w:rPr>
          <w:rFonts w:ascii="Arial Narrow" w:hAnsi="Arial Narrow"/>
          <w:bCs/>
          <w:sz w:val="28"/>
          <w:szCs w:val="28"/>
          <w:lang w:eastAsia="en-US"/>
        </w:rPr>
        <w:t xml:space="preserve">la 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Stratégie et </w:t>
      </w:r>
      <w:r w:rsidR="00C60C48">
        <w:rPr>
          <w:rFonts w:ascii="Arial Narrow" w:hAnsi="Arial Narrow"/>
          <w:bCs/>
          <w:sz w:val="28"/>
          <w:szCs w:val="28"/>
          <w:lang w:eastAsia="en-US"/>
        </w:rPr>
        <w:t xml:space="preserve">le 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Plan d’Actions </w:t>
      </w:r>
      <w:r w:rsidR="00C60C48">
        <w:rPr>
          <w:rFonts w:ascii="Arial Narrow" w:hAnsi="Arial Narrow"/>
          <w:bCs/>
          <w:sz w:val="28"/>
          <w:szCs w:val="28"/>
          <w:lang w:eastAsia="en-US"/>
        </w:rPr>
        <w:t xml:space="preserve">(SPA) </w:t>
      </w:r>
      <w:r w:rsidR="00AA73D9">
        <w:rPr>
          <w:rFonts w:ascii="Arial Narrow" w:hAnsi="Arial Narrow"/>
          <w:bCs/>
          <w:sz w:val="28"/>
          <w:szCs w:val="28"/>
          <w:lang w:eastAsia="en-US"/>
        </w:rPr>
        <w:t xml:space="preserve">du </w:t>
      </w:r>
      <w:r w:rsidR="00AA73D9" w:rsidRPr="00CA264F">
        <w:rPr>
          <w:rFonts w:ascii="Arial Narrow" w:hAnsi="Arial Narrow"/>
          <w:bCs/>
          <w:sz w:val="28"/>
          <w:szCs w:val="28"/>
          <w:lang w:eastAsia="en-US"/>
        </w:rPr>
        <w:t>RSRLQ</w:t>
      </w:r>
      <w:r w:rsidR="00C60C48">
        <w:rPr>
          <w:rFonts w:ascii="Arial Narrow" w:hAnsi="Arial Narrow"/>
          <w:bCs/>
          <w:sz w:val="28"/>
          <w:szCs w:val="28"/>
          <w:lang w:eastAsia="en-US"/>
        </w:rPr>
        <w:t>.</w:t>
      </w:r>
    </w:p>
    <w:p w:rsidR="00AA73D9" w:rsidRDefault="00C60C48" w:rsidP="006D61A0">
      <w:pPr>
        <w:spacing w:after="240"/>
        <w:jc w:val="both"/>
        <w:rPr>
          <w:rFonts w:ascii="Arial Narrow" w:hAnsi="Arial Narrow"/>
          <w:bCs/>
          <w:sz w:val="28"/>
          <w:szCs w:val="28"/>
          <w:lang w:eastAsia="en-US"/>
        </w:rPr>
      </w:pPr>
      <w:r>
        <w:rPr>
          <w:rFonts w:ascii="Arial Narrow" w:hAnsi="Arial Narrow"/>
          <w:bCs/>
          <w:sz w:val="28"/>
          <w:szCs w:val="28"/>
          <w:lang w:eastAsia="en-US"/>
        </w:rPr>
        <w:t xml:space="preserve">Dès sa </w:t>
      </w:r>
      <w:r w:rsidR="00B723B2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/>
          <w:bCs/>
          <w:sz w:val="28"/>
          <w:szCs w:val="28"/>
          <w:lang w:eastAsia="en-US"/>
        </w:rPr>
        <w:t xml:space="preserve">validation par l’ensemble des acteurs la SPA sera soumise aux Etats, Organisations sous-régionales (UEMOA, CEDEAO), à L’Union Africaine et aux Partenaires au Développement (Délégation Wallonie Bruxelles, Union Européenne, Banque Mondiale, 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FAO, </w:t>
      </w:r>
      <w:r>
        <w:rPr>
          <w:rFonts w:ascii="Arial Narrow" w:hAnsi="Arial Narrow"/>
          <w:bCs/>
          <w:sz w:val="28"/>
          <w:szCs w:val="28"/>
          <w:lang w:eastAsia="en-US"/>
        </w:rPr>
        <w:t>Agence Canadienne pour le Développement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 International</w:t>
      </w:r>
      <w:r>
        <w:rPr>
          <w:rFonts w:ascii="Arial Narrow" w:hAnsi="Arial Narrow"/>
          <w:bCs/>
          <w:sz w:val="28"/>
          <w:szCs w:val="28"/>
          <w:lang w:eastAsia="en-US"/>
        </w:rPr>
        <w:t>, …) pour sa mise en œuvre.</w:t>
      </w:r>
    </w:p>
    <w:p w:rsidR="00C5693D" w:rsidRDefault="00C5693D">
      <w:pPr>
        <w:spacing w:after="200" w:line="276" w:lineRule="auto"/>
        <w:rPr>
          <w:rFonts w:ascii="Arial Narrow" w:hAnsi="Arial Narrow"/>
          <w:bCs/>
          <w:sz w:val="28"/>
          <w:szCs w:val="28"/>
          <w:lang w:eastAsia="en-US"/>
        </w:rPr>
      </w:pPr>
      <w:r>
        <w:rPr>
          <w:rFonts w:ascii="Arial Narrow" w:hAnsi="Arial Narrow"/>
          <w:bCs/>
          <w:sz w:val="28"/>
          <w:szCs w:val="28"/>
          <w:lang w:eastAsia="en-US"/>
        </w:rPr>
        <w:br w:type="page"/>
      </w:r>
    </w:p>
    <w:p w:rsidR="006D61A0" w:rsidRPr="006D61A0" w:rsidRDefault="006D61A0" w:rsidP="006D61A0">
      <w:pPr>
        <w:pStyle w:val="Paragraphedeliste"/>
        <w:numPr>
          <w:ilvl w:val="0"/>
          <w:numId w:val="15"/>
        </w:numPr>
        <w:spacing w:after="240"/>
        <w:rPr>
          <w:rFonts w:ascii="Arial Narrow" w:hAnsi="Arial Narrow"/>
          <w:bCs/>
          <w:sz w:val="28"/>
          <w:szCs w:val="28"/>
          <w:lang w:eastAsia="en-US"/>
        </w:rPr>
      </w:pPr>
      <w:r w:rsidRPr="00DF0B60">
        <w:rPr>
          <w:rFonts w:ascii="Arial Narrow" w:hAnsi="Arial Narrow"/>
          <w:b/>
          <w:bCs/>
          <w:sz w:val="32"/>
          <w:szCs w:val="32"/>
          <w:lang w:eastAsia="en-US"/>
        </w:rPr>
        <w:lastRenderedPageBreak/>
        <w:t>Stratégie</w:t>
      </w:r>
      <w:r w:rsidR="0033127F">
        <w:rPr>
          <w:rFonts w:ascii="Arial Narrow" w:hAnsi="Arial Narrow"/>
          <w:b/>
          <w:bCs/>
          <w:sz w:val="28"/>
          <w:szCs w:val="28"/>
          <w:lang w:eastAsia="en-US"/>
        </w:rPr>
        <w:t xml:space="preserve"> </w:t>
      </w:r>
      <w:r w:rsidR="0033127F" w:rsidRPr="0033127F">
        <w:rPr>
          <w:rFonts w:ascii="Arial Narrow" w:hAnsi="Arial Narrow"/>
          <w:bCs/>
          <w:sz w:val="28"/>
          <w:szCs w:val="28"/>
          <w:lang w:eastAsia="en-US"/>
        </w:rPr>
        <w:t>(Lignes directrices)</w:t>
      </w:r>
    </w:p>
    <w:p w:rsidR="00D51CC5" w:rsidRDefault="006D61A0" w:rsidP="00D51CC5">
      <w:pPr>
        <w:spacing w:after="240"/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CA264F">
        <w:rPr>
          <w:rFonts w:ascii="Arial Narrow" w:hAnsi="Arial Narrow"/>
          <w:bCs/>
          <w:sz w:val="28"/>
          <w:szCs w:val="28"/>
          <w:lang w:eastAsia="en-US"/>
        </w:rPr>
        <w:t>L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>’approche d’élaboration de l</w:t>
      </w:r>
      <w:r w:rsidRPr="00CA264F">
        <w:rPr>
          <w:rFonts w:ascii="Arial Narrow" w:hAnsi="Arial Narrow"/>
          <w:bCs/>
          <w:sz w:val="28"/>
          <w:szCs w:val="28"/>
          <w:lang w:eastAsia="en-US"/>
        </w:rPr>
        <w:t xml:space="preserve">a 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SPA du </w:t>
      </w:r>
      <w:r w:rsidR="00D51CC5" w:rsidRPr="00CA264F">
        <w:rPr>
          <w:rFonts w:ascii="Arial Narrow" w:hAnsi="Arial Narrow"/>
          <w:bCs/>
          <w:sz w:val="28"/>
          <w:szCs w:val="28"/>
          <w:lang w:eastAsia="en-US"/>
        </w:rPr>
        <w:t>RSRLQ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 devra</w:t>
      </w:r>
      <w:r w:rsidR="0033127F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 xml:space="preserve">être guidée d’une part par </w:t>
      </w:r>
      <w:r w:rsidR="0033127F">
        <w:rPr>
          <w:rFonts w:ascii="Arial Narrow" w:hAnsi="Arial Narrow"/>
          <w:bCs/>
          <w:sz w:val="28"/>
          <w:szCs w:val="28"/>
          <w:lang w:eastAsia="en-US"/>
        </w:rPr>
        <w:t xml:space="preserve">la recherche </w:t>
      </w:r>
      <w:r w:rsidR="000717D1">
        <w:rPr>
          <w:rFonts w:ascii="Arial Narrow" w:hAnsi="Arial Narrow"/>
          <w:bCs/>
          <w:sz w:val="28"/>
          <w:szCs w:val="28"/>
          <w:lang w:eastAsia="en-US"/>
        </w:rPr>
        <w:t xml:space="preserve">d’efficacité de 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 xml:space="preserve">la </w:t>
      </w:r>
      <w:r w:rsidRPr="000717D1">
        <w:rPr>
          <w:rFonts w:ascii="Arial Narrow" w:hAnsi="Arial Narrow"/>
          <w:bCs/>
          <w:sz w:val="28"/>
          <w:szCs w:val="28"/>
          <w:lang w:eastAsia="en-US"/>
        </w:rPr>
        <w:t>démarche</w:t>
      </w:r>
      <w:r w:rsidR="000717D1" w:rsidRPr="000717D1">
        <w:rPr>
          <w:rFonts w:ascii="Arial Narrow" w:hAnsi="Arial Narrow"/>
          <w:bCs/>
          <w:sz w:val="28"/>
          <w:szCs w:val="28"/>
          <w:lang w:eastAsia="en-US"/>
        </w:rPr>
        <w:t xml:space="preserve"> et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Pr="000717D1">
        <w:rPr>
          <w:rFonts w:ascii="Arial Narrow" w:hAnsi="Arial Narrow"/>
          <w:bCs/>
          <w:sz w:val="28"/>
          <w:szCs w:val="28"/>
          <w:lang w:eastAsia="en-US"/>
        </w:rPr>
        <w:t>de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 xml:space="preserve">s </w:t>
      </w:r>
      <w:r w:rsidR="000717D1" w:rsidRPr="000717D1">
        <w:rPr>
          <w:rFonts w:ascii="Arial Narrow" w:hAnsi="Arial Narrow"/>
          <w:bCs/>
          <w:sz w:val="28"/>
          <w:szCs w:val="28"/>
          <w:lang w:eastAsia="en-US"/>
        </w:rPr>
        <w:t xml:space="preserve">investissements en ressources 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>hum</w:t>
      </w:r>
      <w:r w:rsidR="000717D1" w:rsidRPr="000717D1">
        <w:rPr>
          <w:rFonts w:ascii="Arial Narrow" w:hAnsi="Arial Narrow"/>
          <w:bCs/>
          <w:sz w:val="28"/>
          <w:szCs w:val="28"/>
          <w:lang w:eastAsia="en-US"/>
        </w:rPr>
        <w:t>aines, financières, matérielles</w:t>
      </w:r>
      <w:r w:rsidR="00D51CC5">
        <w:rPr>
          <w:rFonts w:ascii="Arial Narrow" w:hAnsi="Arial Narrow"/>
          <w:bCs/>
          <w:sz w:val="28"/>
          <w:szCs w:val="28"/>
          <w:lang w:eastAsia="en-US"/>
        </w:rPr>
        <w:t>.</w:t>
      </w:r>
    </w:p>
    <w:p w:rsidR="004878C3" w:rsidRPr="000717D1" w:rsidRDefault="00D51CC5" w:rsidP="00D51CC5">
      <w:pPr>
        <w:jc w:val="both"/>
        <w:rPr>
          <w:rFonts w:ascii="Arial Narrow" w:hAnsi="Arial Narrow"/>
          <w:bCs/>
          <w:sz w:val="28"/>
          <w:szCs w:val="28"/>
          <w:lang w:eastAsia="en-US"/>
        </w:rPr>
      </w:pPr>
      <w:r>
        <w:rPr>
          <w:rFonts w:ascii="Arial Narrow" w:hAnsi="Arial Narrow"/>
          <w:bCs/>
          <w:sz w:val="28"/>
          <w:szCs w:val="28"/>
          <w:lang w:eastAsia="en-US"/>
        </w:rPr>
        <w:t>D’autre part, elle devra s’appuyer sur</w:t>
      </w:r>
      <w:r w:rsidR="00A35FBC">
        <w:rPr>
          <w:rFonts w:ascii="Arial Narrow" w:hAnsi="Arial Narrow"/>
          <w:bCs/>
          <w:sz w:val="28"/>
          <w:szCs w:val="28"/>
          <w:lang w:eastAsia="en-US"/>
        </w:rPr>
        <w:t xml:space="preserve"> le diagnostic</w:t>
      </w:r>
      <w:r w:rsidR="0033127F">
        <w:rPr>
          <w:rFonts w:ascii="Arial Narrow" w:hAnsi="Arial Narrow"/>
          <w:bCs/>
          <w:sz w:val="28"/>
          <w:szCs w:val="28"/>
          <w:lang w:eastAsia="en-US"/>
        </w:rPr>
        <w:t xml:space="preserve"> des forces/faiblesses</w:t>
      </w:r>
      <w:r w:rsidR="00A35FBC">
        <w:rPr>
          <w:rFonts w:ascii="Arial Narrow" w:hAnsi="Arial Narrow"/>
          <w:bCs/>
          <w:sz w:val="28"/>
          <w:szCs w:val="28"/>
          <w:lang w:eastAsia="en-US"/>
        </w:rPr>
        <w:t>,</w:t>
      </w:r>
      <w:r w:rsidR="0033127F">
        <w:rPr>
          <w:rFonts w:ascii="Arial Narrow" w:hAnsi="Arial Narrow"/>
          <w:bCs/>
          <w:sz w:val="28"/>
          <w:szCs w:val="28"/>
          <w:lang w:eastAsia="en-US"/>
        </w:rPr>
        <w:t xml:space="preserve"> de </w:t>
      </w:r>
      <w:r w:rsidR="00A35FBC">
        <w:rPr>
          <w:rFonts w:ascii="Arial Narrow" w:hAnsi="Arial Narrow"/>
          <w:bCs/>
          <w:sz w:val="28"/>
          <w:szCs w:val="28"/>
          <w:lang w:eastAsia="en-US"/>
        </w:rPr>
        <w:t xml:space="preserve">chacun et de tous, pour éviter les duplications, encourager chacun dans son domaine  d’excellence </w:t>
      </w:r>
      <w:r w:rsidR="00FB6C42">
        <w:rPr>
          <w:rFonts w:ascii="Arial Narrow" w:hAnsi="Arial Narrow"/>
          <w:bCs/>
          <w:sz w:val="28"/>
          <w:szCs w:val="28"/>
          <w:lang w:eastAsia="en-US"/>
        </w:rPr>
        <w:t xml:space="preserve">pour atteindre les objectifs spécifiques </w:t>
      </w:r>
      <w:r w:rsidR="00A35FBC">
        <w:rPr>
          <w:rFonts w:ascii="Arial Narrow" w:hAnsi="Arial Narrow"/>
          <w:bCs/>
          <w:sz w:val="28"/>
          <w:szCs w:val="28"/>
          <w:lang w:eastAsia="en-US"/>
        </w:rPr>
        <w:t>et promouvoir les synergies d’</w:t>
      </w:r>
      <w:r w:rsidR="006D61A0" w:rsidRPr="000717D1">
        <w:rPr>
          <w:rFonts w:ascii="Arial Narrow" w:hAnsi="Arial Narrow"/>
          <w:bCs/>
          <w:sz w:val="28"/>
          <w:szCs w:val="28"/>
          <w:lang w:eastAsia="en-US"/>
        </w:rPr>
        <w:t>actions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FB6C42">
        <w:rPr>
          <w:rFonts w:ascii="Arial Narrow" w:hAnsi="Arial Narrow"/>
          <w:bCs/>
          <w:sz w:val="28"/>
          <w:szCs w:val="28"/>
          <w:lang w:eastAsia="en-US"/>
        </w:rPr>
        <w:t xml:space="preserve">(programmes structurants) pour 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>atteindre les o</w:t>
      </w:r>
      <w:r w:rsidR="00FB6C42">
        <w:rPr>
          <w:rFonts w:ascii="Arial Narrow" w:hAnsi="Arial Narrow"/>
          <w:bCs/>
          <w:sz w:val="28"/>
          <w:szCs w:val="28"/>
          <w:lang w:eastAsia="en-US"/>
        </w:rPr>
        <w:t xml:space="preserve">bjectifs globaux </w:t>
      </w:r>
      <w:r w:rsidR="004878C3" w:rsidRPr="000717D1">
        <w:rPr>
          <w:rFonts w:ascii="Arial Narrow" w:hAnsi="Arial Narrow"/>
          <w:bCs/>
          <w:sz w:val="28"/>
          <w:szCs w:val="28"/>
          <w:lang w:eastAsia="en-US"/>
        </w:rPr>
        <w:t>visés.</w:t>
      </w:r>
    </w:p>
    <w:p w:rsidR="008506FF" w:rsidRDefault="003C781E" w:rsidP="008506FF">
      <w:pPr>
        <w:spacing w:after="240"/>
        <w:jc w:val="both"/>
        <w:rPr>
          <w:rFonts w:ascii="Arial Narrow" w:hAnsi="Arial Narrow"/>
          <w:bCs/>
          <w:sz w:val="28"/>
          <w:szCs w:val="28"/>
          <w:lang w:eastAsia="en-US"/>
        </w:rPr>
      </w:pPr>
      <w:r>
        <w:rPr>
          <w:rFonts w:ascii="Arial Narrow" w:hAnsi="Arial Narrow"/>
          <w:bCs/>
          <w:sz w:val="28"/>
          <w:szCs w:val="28"/>
          <w:lang w:eastAsia="en-US"/>
        </w:rPr>
        <w:t>Le démarrage immédiat du processus d’élaboration de la SPA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/>
          <w:bCs/>
          <w:sz w:val="28"/>
          <w:szCs w:val="28"/>
          <w:lang w:eastAsia="en-US"/>
        </w:rPr>
        <w:t>sur ces bases qui intègrent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/>
          <w:bCs/>
          <w:sz w:val="28"/>
          <w:szCs w:val="28"/>
          <w:lang w:eastAsia="en-US"/>
        </w:rPr>
        <w:t xml:space="preserve">le large consensus, 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>lors du colloque</w:t>
      </w:r>
      <w:r>
        <w:rPr>
          <w:rFonts w:ascii="Arial Narrow" w:hAnsi="Arial Narrow"/>
          <w:bCs/>
          <w:sz w:val="28"/>
          <w:szCs w:val="28"/>
          <w:lang w:eastAsia="en-US"/>
        </w:rPr>
        <w:t>,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 xml:space="preserve"> sur</w:t>
      </w:r>
      <w:r w:rsidR="006A4A71">
        <w:rPr>
          <w:rFonts w:ascii="Arial Narrow" w:hAnsi="Arial Narrow"/>
          <w:bCs/>
          <w:sz w:val="28"/>
          <w:szCs w:val="28"/>
          <w:lang w:eastAsia="en-US"/>
        </w:rPr>
        <w:t xml:space="preserve"> la situation et 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>l</w:t>
      </w:r>
      <w:r w:rsidR="006A4A71">
        <w:rPr>
          <w:rFonts w:ascii="Arial Narrow" w:hAnsi="Arial Narrow"/>
          <w:bCs/>
          <w:sz w:val="28"/>
          <w:szCs w:val="28"/>
          <w:lang w:eastAsia="en-US"/>
        </w:rPr>
        <w:t>es enjeux nationaux, sous-régionaux et internationaux</w:t>
      </w:r>
      <w:r w:rsidR="008506FF">
        <w:rPr>
          <w:rFonts w:ascii="Arial Narrow" w:hAnsi="Arial Narrow"/>
          <w:bCs/>
          <w:sz w:val="28"/>
          <w:szCs w:val="28"/>
          <w:lang w:eastAsia="en-US"/>
        </w:rPr>
        <w:t>, devra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>it logique</w:t>
      </w:r>
      <w:r>
        <w:rPr>
          <w:rFonts w:ascii="Arial Narrow" w:hAnsi="Arial Narrow"/>
          <w:bCs/>
          <w:sz w:val="28"/>
          <w:szCs w:val="28"/>
          <w:lang w:eastAsia="en-US"/>
        </w:rPr>
        <w:t>ment</w:t>
      </w:r>
      <w:r w:rsidR="008506FF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>conduire à</w:t>
      </w:r>
      <w:r w:rsidR="008506FF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/>
          <w:bCs/>
          <w:sz w:val="28"/>
          <w:szCs w:val="28"/>
          <w:lang w:eastAsia="en-US"/>
        </w:rPr>
        <w:t>l’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 xml:space="preserve">atteindre </w:t>
      </w:r>
      <w:r>
        <w:rPr>
          <w:rFonts w:ascii="Arial Narrow" w:hAnsi="Arial Narrow"/>
          <w:bCs/>
          <w:sz w:val="28"/>
          <w:szCs w:val="28"/>
          <w:lang w:eastAsia="en-US"/>
        </w:rPr>
        <w:t>d’</w:t>
      </w:r>
      <w:r w:rsidR="008506FF">
        <w:rPr>
          <w:rFonts w:ascii="Arial Narrow" w:hAnsi="Arial Narrow"/>
          <w:bCs/>
          <w:sz w:val="28"/>
          <w:szCs w:val="28"/>
          <w:lang w:eastAsia="en-US"/>
        </w:rPr>
        <w:t xml:space="preserve">un certain nombre </w:t>
      </w:r>
      <w:r w:rsidR="00324DEC">
        <w:rPr>
          <w:rFonts w:ascii="Arial Narrow" w:hAnsi="Arial Narrow"/>
          <w:bCs/>
          <w:sz w:val="28"/>
          <w:szCs w:val="28"/>
          <w:lang w:eastAsia="en-US"/>
        </w:rPr>
        <w:t>d’objectifs</w:t>
      </w:r>
      <w:r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8506FF">
        <w:rPr>
          <w:rFonts w:ascii="Arial Narrow" w:hAnsi="Arial Narrow"/>
          <w:bCs/>
          <w:sz w:val="28"/>
          <w:szCs w:val="28"/>
          <w:lang w:eastAsia="en-US"/>
        </w:rPr>
        <w:t xml:space="preserve">à court, moyen et long termes, à travers les activités </w:t>
      </w:r>
      <w:r>
        <w:rPr>
          <w:rFonts w:ascii="Arial Narrow" w:hAnsi="Arial Narrow"/>
          <w:bCs/>
          <w:sz w:val="28"/>
          <w:szCs w:val="28"/>
          <w:lang w:eastAsia="en-US"/>
        </w:rPr>
        <w:t xml:space="preserve">prioritaires </w:t>
      </w:r>
      <w:r w:rsidR="008506FF">
        <w:rPr>
          <w:rFonts w:ascii="Arial Narrow" w:hAnsi="Arial Narrow"/>
          <w:bCs/>
          <w:sz w:val="28"/>
          <w:szCs w:val="28"/>
          <w:lang w:eastAsia="en-US"/>
        </w:rPr>
        <w:t>définies dans le  Plan d’actions.</w:t>
      </w:r>
    </w:p>
    <w:p w:rsidR="008506FF" w:rsidRPr="003024F9" w:rsidRDefault="008506FF" w:rsidP="00B07327">
      <w:pPr>
        <w:spacing w:after="120"/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Ces objectifs sont</w:t>
      </w:r>
      <w:r w:rsidR="006F437D" w:rsidRPr="003024F9">
        <w:rPr>
          <w:rFonts w:ascii="Arial Narrow" w:hAnsi="Arial Narrow"/>
          <w:bCs/>
          <w:sz w:val="28"/>
          <w:szCs w:val="28"/>
          <w:lang w:eastAsia="en-US"/>
        </w:rPr>
        <w:t xml:space="preserve"> entre autres</w:t>
      </w:r>
      <w:r w:rsidRPr="003024F9">
        <w:rPr>
          <w:rFonts w:ascii="Arial Narrow" w:hAnsi="Arial Narrow"/>
          <w:bCs/>
          <w:sz w:val="28"/>
          <w:szCs w:val="28"/>
          <w:lang w:eastAsia="en-US"/>
        </w:rPr>
        <w:t> les suivants :</w:t>
      </w:r>
    </w:p>
    <w:p w:rsidR="001D08AA" w:rsidRPr="003024F9" w:rsidRDefault="001D08AA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 xml:space="preserve">Définir </w:t>
      </w:r>
      <w:r w:rsidR="00D97943" w:rsidRPr="003024F9">
        <w:rPr>
          <w:rFonts w:ascii="Arial Narrow" w:hAnsi="Arial Narrow"/>
          <w:bCs/>
          <w:sz w:val="28"/>
          <w:szCs w:val="28"/>
          <w:lang w:eastAsia="en-US"/>
        </w:rPr>
        <w:t>un</w:t>
      </w:r>
      <w:r w:rsidRPr="003024F9">
        <w:rPr>
          <w:rFonts w:ascii="Arial Narrow" w:hAnsi="Arial Narrow"/>
          <w:bCs/>
          <w:sz w:val="28"/>
          <w:szCs w:val="28"/>
          <w:lang w:eastAsia="en-US"/>
        </w:rPr>
        <w:t xml:space="preserve"> modèle d’organisation et </w:t>
      </w:r>
      <w:r w:rsidR="00D97943" w:rsidRPr="003024F9">
        <w:rPr>
          <w:rFonts w:ascii="Arial Narrow" w:hAnsi="Arial Narrow"/>
          <w:bCs/>
          <w:sz w:val="28"/>
          <w:szCs w:val="28"/>
          <w:lang w:eastAsia="en-US"/>
        </w:rPr>
        <w:t>d</w:t>
      </w:r>
      <w:r w:rsidRPr="003024F9">
        <w:rPr>
          <w:rFonts w:ascii="Arial Narrow" w:hAnsi="Arial Narrow"/>
          <w:bCs/>
          <w:sz w:val="28"/>
          <w:szCs w:val="28"/>
          <w:lang w:eastAsia="en-US"/>
        </w:rPr>
        <w:t xml:space="preserve">es règles de fonctionnement </w:t>
      </w:r>
      <w:r w:rsidR="00D97943" w:rsidRPr="003024F9">
        <w:rPr>
          <w:rFonts w:ascii="Arial Narrow" w:hAnsi="Arial Narrow"/>
          <w:bCs/>
          <w:sz w:val="28"/>
          <w:szCs w:val="28"/>
          <w:lang w:eastAsia="en-US"/>
        </w:rPr>
        <w:t xml:space="preserve">du </w:t>
      </w:r>
      <w:r w:rsidRPr="003024F9">
        <w:rPr>
          <w:rFonts w:ascii="Arial Narrow" w:hAnsi="Arial Narrow"/>
          <w:bCs/>
          <w:sz w:val="28"/>
          <w:szCs w:val="28"/>
          <w:lang w:eastAsia="en-US"/>
        </w:rPr>
        <w:t>RSRLQ ;</w:t>
      </w:r>
    </w:p>
    <w:p w:rsidR="001D08AA" w:rsidRPr="003024F9" w:rsidRDefault="001D08AA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Définir et mettre en œuvre une stratégie de communication</w:t>
      </w:r>
      <w:r w:rsidR="00D97943" w:rsidRPr="003024F9">
        <w:rPr>
          <w:rFonts w:ascii="Arial Narrow" w:hAnsi="Arial Narrow"/>
          <w:bCs/>
          <w:sz w:val="28"/>
          <w:szCs w:val="28"/>
          <w:lang w:eastAsia="en-US"/>
        </w:rPr>
        <w:t xml:space="preserve"> interne et externe ;</w:t>
      </w:r>
    </w:p>
    <w:p w:rsidR="00324DEC" w:rsidRPr="003024F9" w:rsidRDefault="001D08AA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 xml:space="preserve"> </w:t>
      </w:r>
      <w:r w:rsidR="00D97943" w:rsidRPr="003024F9">
        <w:rPr>
          <w:rFonts w:ascii="Arial Narrow" w:hAnsi="Arial Narrow"/>
          <w:bCs/>
          <w:sz w:val="28"/>
          <w:szCs w:val="28"/>
          <w:lang w:eastAsia="en-US"/>
        </w:rPr>
        <w:t>Faire le diagnostic institut</w:t>
      </w:r>
      <w:r w:rsidR="00DF0B60" w:rsidRPr="003024F9">
        <w:rPr>
          <w:rFonts w:ascii="Arial Narrow" w:hAnsi="Arial Narrow"/>
          <w:bCs/>
          <w:sz w:val="28"/>
          <w:szCs w:val="28"/>
          <w:lang w:eastAsia="en-US"/>
        </w:rPr>
        <w:t xml:space="preserve">ionnel des laboratoires recenser leurs potentiels, capacités et besoins </w:t>
      </w:r>
      <w:r w:rsidRPr="003024F9">
        <w:rPr>
          <w:rFonts w:ascii="Arial Narrow" w:hAnsi="Arial Narrow"/>
          <w:bCs/>
          <w:sz w:val="28"/>
          <w:szCs w:val="28"/>
          <w:lang w:eastAsia="en-US"/>
        </w:rPr>
        <w:t xml:space="preserve">; </w:t>
      </w:r>
    </w:p>
    <w:p w:rsidR="001D08AA" w:rsidRPr="003024F9" w:rsidRDefault="00D97943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Mettre en place un système d’acquis</w:t>
      </w:r>
      <w:r w:rsidR="00DF0B60" w:rsidRPr="003024F9">
        <w:rPr>
          <w:rFonts w:ascii="Arial Narrow" w:hAnsi="Arial Narrow"/>
          <w:bCs/>
          <w:sz w:val="28"/>
          <w:szCs w:val="28"/>
          <w:lang w:eastAsia="en-US"/>
        </w:rPr>
        <w:t xml:space="preserve">ition de consommables </w:t>
      </w:r>
      <w:r w:rsidRPr="003024F9">
        <w:rPr>
          <w:rFonts w:ascii="Arial Narrow" w:hAnsi="Arial Narrow"/>
          <w:bCs/>
          <w:sz w:val="28"/>
          <w:szCs w:val="28"/>
          <w:lang w:eastAsia="en-US"/>
        </w:rPr>
        <w:t>et de maintenance des équipements ;</w:t>
      </w:r>
    </w:p>
    <w:p w:rsidR="00D97943" w:rsidRPr="003024F9" w:rsidRDefault="00D97943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 xml:space="preserve">Mettre en place un système d’essais </w:t>
      </w:r>
      <w:r w:rsidR="006F437D" w:rsidRPr="003024F9">
        <w:rPr>
          <w:rFonts w:ascii="Arial Narrow" w:hAnsi="Arial Narrow"/>
          <w:bCs/>
          <w:sz w:val="28"/>
          <w:szCs w:val="28"/>
          <w:lang w:eastAsia="en-US"/>
        </w:rPr>
        <w:t>inter laboratoires en collaboration avec les partenaires</w:t>
      </w:r>
      <w:r w:rsidR="00DF0B60" w:rsidRPr="003024F9">
        <w:rPr>
          <w:rFonts w:ascii="Arial Narrow" w:hAnsi="Arial Narrow"/>
          <w:bCs/>
          <w:sz w:val="28"/>
          <w:szCs w:val="28"/>
          <w:lang w:eastAsia="en-US"/>
        </w:rPr>
        <w:t xml:space="preserve"> sous régionaux et internationaux </w:t>
      </w:r>
      <w:r w:rsidR="006F437D" w:rsidRPr="003024F9">
        <w:rPr>
          <w:rFonts w:ascii="Arial Narrow" w:hAnsi="Arial Narrow"/>
          <w:bCs/>
          <w:sz w:val="28"/>
          <w:szCs w:val="28"/>
          <w:lang w:eastAsia="en-US"/>
        </w:rPr>
        <w:t>;</w:t>
      </w:r>
    </w:p>
    <w:p w:rsidR="006F437D" w:rsidRPr="003024F9" w:rsidRDefault="00DF0B60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Renforcer les capacités des laboratoires et de leurs ressources humaines, tout en les motivant davantage afin de les fidéliser</w:t>
      </w:r>
      <w:r w:rsidR="006F437D" w:rsidRPr="003024F9">
        <w:rPr>
          <w:rFonts w:ascii="Arial Narrow" w:hAnsi="Arial Narrow"/>
          <w:bCs/>
          <w:sz w:val="28"/>
          <w:szCs w:val="28"/>
          <w:lang w:eastAsia="en-US"/>
        </w:rPr>
        <w:t> ;</w:t>
      </w:r>
    </w:p>
    <w:p w:rsidR="006F437D" w:rsidRPr="003024F9" w:rsidRDefault="006F437D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Mettre en place un mécanisme durable d’appui à l’Accréditation et à son maintien ;</w:t>
      </w:r>
    </w:p>
    <w:p w:rsidR="006F437D" w:rsidRPr="003024F9" w:rsidRDefault="006F437D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Mettre en place un système de mobilité au sein du RSRLQ</w:t>
      </w:r>
      <w:r w:rsidR="00856208" w:rsidRPr="003024F9">
        <w:rPr>
          <w:rFonts w:ascii="Arial Narrow" w:hAnsi="Arial Narrow"/>
          <w:bCs/>
          <w:sz w:val="28"/>
          <w:szCs w:val="28"/>
          <w:lang w:eastAsia="en-US"/>
        </w:rPr>
        <w:t> ;</w:t>
      </w:r>
    </w:p>
    <w:p w:rsidR="00856208" w:rsidRPr="003024F9" w:rsidRDefault="00DF0B60" w:rsidP="001D08AA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Harmoniser le</w:t>
      </w:r>
      <w:r w:rsidR="00856208" w:rsidRPr="003024F9">
        <w:rPr>
          <w:rFonts w:ascii="Arial Narrow" w:hAnsi="Arial Narrow"/>
          <w:bCs/>
          <w:sz w:val="28"/>
          <w:szCs w:val="28"/>
          <w:lang w:eastAsia="en-US"/>
        </w:rPr>
        <w:t xml:space="preserve"> cadre législatif et réglementaire afin de prendre en charge les exigences de la SSA ;</w:t>
      </w:r>
    </w:p>
    <w:p w:rsidR="00856208" w:rsidRPr="003024F9" w:rsidRDefault="00DF0B60" w:rsidP="003024F9">
      <w:pPr>
        <w:pStyle w:val="Paragraphedeliste"/>
        <w:numPr>
          <w:ilvl w:val="0"/>
          <w:numId w:val="17"/>
        </w:numPr>
        <w:spacing w:after="240"/>
        <w:ind w:left="357" w:hanging="357"/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3024F9">
        <w:rPr>
          <w:rFonts w:ascii="Arial Narrow" w:hAnsi="Arial Narrow"/>
          <w:bCs/>
          <w:sz w:val="28"/>
          <w:szCs w:val="28"/>
          <w:lang w:eastAsia="en-US"/>
        </w:rPr>
        <w:t>Contribuer à</w:t>
      </w:r>
      <w:r w:rsidR="00856208" w:rsidRPr="003024F9">
        <w:rPr>
          <w:rFonts w:ascii="Arial Narrow" w:hAnsi="Arial Narrow"/>
          <w:bCs/>
          <w:sz w:val="28"/>
          <w:szCs w:val="28"/>
          <w:lang w:eastAsia="en-US"/>
        </w:rPr>
        <w:t xml:space="preserve"> la création de structures nationales de SSA.</w:t>
      </w:r>
    </w:p>
    <w:p w:rsidR="00C5693D" w:rsidRDefault="00C5693D">
      <w:pPr>
        <w:spacing w:after="200" w:line="276" w:lineRule="auto"/>
        <w:rPr>
          <w:rFonts w:ascii="Arial Narrow" w:hAnsi="Arial Narrow"/>
          <w:b/>
          <w:bCs/>
          <w:sz w:val="28"/>
          <w:szCs w:val="28"/>
          <w:lang w:eastAsia="en-US"/>
        </w:rPr>
      </w:pPr>
      <w:r>
        <w:rPr>
          <w:rFonts w:ascii="Arial Narrow" w:hAnsi="Arial Narrow"/>
          <w:b/>
          <w:bCs/>
          <w:sz w:val="28"/>
          <w:szCs w:val="28"/>
          <w:lang w:eastAsia="en-US"/>
        </w:rPr>
        <w:br w:type="page"/>
      </w:r>
    </w:p>
    <w:p w:rsidR="00AF65A0" w:rsidRPr="00961D28" w:rsidRDefault="00856208" w:rsidP="003965D0">
      <w:pPr>
        <w:pStyle w:val="Paragraphedeliste"/>
        <w:numPr>
          <w:ilvl w:val="0"/>
          <w:numId w:val="15"/>
        </w:numPr>
        <w:spacing w:after="120"/>
        <w:ind w:left="357" w:hanging="357"/>
        <w:rPr>
          <w:rFonts w:ascii="Arial Narrow" w:hAnsi="Arial Narrow"/>
          <w:bCs/>
          <w:sz w:val="32"/>
          <w:szCs w:val="32"/>
          <w:lang w:eastAsia="en-US"/>
        </w:rPr>
      </w:pPr>
      <w:r w:rsidRPr="00DF0B60">
        <w:rPr>
          <w:rFonts w:ascii="Arial Narrow" w:hAnsi="Arial Narrow"/>
          <w:b/>
          <w:bCs/>
          <w:sz w:val="32"/>
          <w:szCs w:val="32"/>
          <w:lang w:eastAsia="en-US"/>
        </w:rPr>
        <w:lastRenderedPageBreak/>
        <w:t>Plan d’actions</w:t>
      </w:r>
    </w:p>
    <w:p w:rsidR="00961D28" w:rsidRPr="00961D28" w:rsidRDefault="00961D28" w:rsidP="00961D28">
      <w:pPr>
        <w:jc w:val="both"/>
        <w:rPr>
          <w:rFonts w:ascii="Arial Narrow" w:hAnsi="Arial Narrow"/>
        </w:rPr>
      </w:pPr>
    </w:p>
    <w:p w:rsidR="00961D28" w:rsidRPr="00F00056" w:rsidRDefault="00961D28" w:rsidP="00F00056">
      <w:pPr>
        <w:pStyle w:val="Paragraphedeliste"/>
        <w:numPr>
          <w:ilvl w:val="1"/>
          <w:numId w:val="15"/>
        </w:numPr>
        <w:rPr>
          <w:rFonts w:ascii="Arial Narrow" w:hAnsi="Arial Narrow"/>
          <w:b/>
        </w:rPr>
      </w:pPr>
      <w:r w:rsidRPr="00F00056">
        <w:rPr>
          <w:rFonts w:ascii="Arial Narrow" w:hAnsi="Arial Narrow"/>
          <w:b/>
        </w:rPr>
        <w:t xml:space="preserve">ACTIVITES ET </w:t>
      </w:r>
      <w:r w:rsidR="00F00056" w:rsidRPr="00F00056">
        <w:rPr>
          <w:rFonts w:ascii="Arial Narrow" w:hAnsi="Arial Narrow"/>
          <w:b/>
        </w:rPr>
        <w:t>NIVEAU DE PRIORITE PAR OBJECTIF</w:t>
      </w:r>
    </w:p>
    <w:p w:rsidR="00961D28" w:rsidRDefault="00961D28" w:rsidP="00961D28">
      <w:pPr>
        <w:tabs>
          <w:tab w:val="left" w:pos="3750"/>
        </w:tabs>
        <w:jc w:val="both"/>
        <w:rPr>
          <w:rFonts w:ascii="Arial Narrow" w:hAnsi="Arial Narrow"/>
          <w:color w:val="0000FF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850"/>
        <w:gridCol w:w="992"/>
        <w:gridCol w:w="993"/>
        <w:gridCol w:w="776"/>
      </w:tblGrid>
      <w:tr w:rsidR="00F00056" w:rsidRPr="00886A83" w:rsidTr="00393832">
        <w:trPr>
          <w:trHeight w:val="315"/>
          <w:jc w:val="center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886A83" w:rsidRDefault="00F00056" w:rsidP="00F0005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</w:rPr>
              <w:t>ACTIVITES</w:t>
            </w:r>
          </w:p>
          <w:p w:rsidR="00F00056" w:rsidRDefault="00F00056" w:rsidP="00F0005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</w:t>
            </w:r>
            <w:r w:rsidRPr="00886A83">
              <w:rPr>
                <w:rFonts w:ascii="Arial Narrow" w:hAnsi="Arial Narrow"/>
                <w:bCs/>
                <w:sz w:val="16"/>
                <w:szCs w:val="16"/>
              </w:rPr>
              <w:t>Sous-Activités</w:t>
            </w:r>
          </w:p>
          <w:p w:rsidR="00393832" w:rsidRPr="00393832" w:rsidRDefault="00393832" w:rsidP="007C27EB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tabs>
                <w:tab w:val="left" w:pos="1125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</w:rPr>
              <w:t>NIVEAU DE PRIORITE</w:t>
            </w:r>
          </w:p>
          <w:p w:rsidR="00F00056" w:rsidRPr="00886A83" w:rsidRDefault="00F00056" w:rsidP="00F0005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Cs/>
                <w:sz w:val="16"/>
                <w:szCs w:val="16"/>
              </w:rPr>
              <w:t>(Immédiate, Court, Moyen, Long Termes</w:t>
            </w:r>
          </w:p>
        </w:tc>
      </w:tr>
      <w:tr w:rsidR="00F00056" w:rsidRPr="00886A83" w:rsidTr="00F677EA">
        <w:trPr>
          <w:trHeight w:val="315"/>
          <w:jc w:val="center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886A83" w:rsidRDefault="00F00056" w:rsidP="00F0005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3024F9" w:rsidP="00F0005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Cs/>
                <w:sz w:val="16"/>
                <w:szCs w:val="16"/>
              </w:rPr>
              <w:t>Immédiat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3024F9" w:rsidP="00F0005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Cs/>
                <w:sz w:val="16"/>
                <w:szCs w:val="16"/>
              </w:rPr>
              <w:t>Court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3024F9" w:rsidP="00F0005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Cs/>
                <w:sz w:val="16"/>
                <w:szCs w:val="16"/>
              </w:rPr>
              <w:t>Moyen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3024F9" w:rsidP="003024F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6A83">
              <w:rPr>
                <w:rFonts w:ascii="Arial Narrow" w:hAnsi="Arial Narrow"/>
                <w:bCs/>
                <w:sz w:val="16"/>
                <w:szCs w:val="16"/>
              </w:rPr>
              <w:t>Long</w:t>
            </w:r>
          </w:p>
        </w:tc>
      </w:tr>
      <w:tr w:rsidR="00F00056" w:rsidRPr="00A10AA0" w:rsidTr="00F677EA">
        <w:trPr>
          <w:trHeight w:val="285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056" w:rsidRPr="00A10AA0" w:rsidRDefault="00A06644" w:rsidP="00F00056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Définition</w:t>
            </w:r>
            <w:r w:rsidR="007A3DE5"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 xml:space="preserve"> </w:t>
            </w:r>
            <w:r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d’</w:t>
            </w:r>
            <w:r w:rsidR="007A3DE5"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un modèle d’organisation et d</w:t>
            </w:r>
            <w:r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e</w:t>
            </w:r>
            <w:r w:rsidR="007A3DE5"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 xml:space="preserve"> règles de fonctionnement du RSRLQ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F00056" w:rsidRPr="00886A83" w:rsidTr="00F677EA">
        <w:trPr>
          <w:trHeight w:val="128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886A83" w:rsidRDefault="00E92BB4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Elaboration de TDR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28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886A83" w:rsidRDefault="00886A83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A10AA0" w:rsidTr="00F677EA">
        <w:trPr>
          <w:trHeight w:val="240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A06644" w:rsidP="00A06644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Définition et mise en œuvre d’</w:t>
            </w:r>
            <w:r w:rsidR="007A3DE5"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 xml:space="preserve">une stratégie de communication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29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9E5A25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Restitution des résultats du colloque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203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C3771B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Large d</w:t>
            </w:r>
            <w:r w:rsidR="009E5A25" w:rsidRPr="00886A83">
              <w:rPr>
                <w:rFonts w:ascii="Arial Narrow" w:hAnsi="Arial Narrow"/>
                <w:sz w:val="16"/>
                <w:szCs w:val="16"/>
              </w:rPr>
              <w:t>iffusion de l’accord</w:t>
            </w:r>
            <w:r w:rsidRPr="00886A83">
              <w:rPr>
                <w:rFonts w:ascii="Arial Narrow" w:hAnsi="Arial Narrow"/>
                <w:sz w:val="16"/>
                <w:szCs w:val="16"/>
              </w:rPr>
              <w:t xml:space="preserve"> et ouverture à d’autres laboratoires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21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A10AA0" w:rsidRDefault="009E5A25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A10AA0">
              <w:rPr>
                <w:rFonts w:ascii="Arial Narrow" w:hAnsi="Arial Narrow"/>
                <w:b/>
                <w:sz w:val="16"/>
                <w:szCs w:val="16"/>
              </w:rPr>
              <w:t xml:space="preserve">TDR élaboration site Webb </w:t>
            </w:r>
            <w:r w:rsidR="00C3771B" w:rsidRPr="00A10AA0">
              <w:rPr>
                <w:rFonts w:ascii="Arial Narrow" w:hAnsi="Arial Narrow"/>
                <w:b/>
                <w:sz w:val="16"/>
                <w:szCs w:val="16"/>
              </w:rPr>
              <w:t>RSRLQ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9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A10AA0" w:rsidRDefault="00C3771B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A10AA0">
              <w:rPr>
                <w:rFonts w:ascii="Arial Narrow" w:hAnsi="Arial Narrow"/>
                <w:b/>
                <w:sz w:val="16"/>
                <w:szCs w:val="16"/>
              </w:rPr>
              <w:t>TDR appui à la définition de la stratégie d’information/Communication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9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A83" w:rsidRPr="00886A83" w:rsidRDefault="00886A83" w:rsidP="00F00056">
            <w:pPr>
              <w:pStyle w:val="Paragraphedeliste"/>
              <w:tabs>
                <w:tab w:val="left" w:pos="1125"/>
              </w:tabs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A10AA0" w:rsidTr="00F677EA">
        <w:trPr>
          <w:trHeight w:val="173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A10AA0" w:rsidRDefault="00F00056" w:rsidP="003965D0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A10AA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E92BB4"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D</w:t>
            </w:r>
            <w:r w:rsidR="007A3DE5"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 xml:space="preserve">iagnostic institutionnel des laboratoires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A10AA0" w:rsidRDefault="00F00056" w:rsidP="00F00056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91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C3771B" w:rsidP="00F00056">
            <w:pPr>
              <w:pStyle w:val="Paragraphedeliste"/>
              <w:tabs>
                <w:tab w:val="left" w:pos="930"/>
              </w:tabs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Partage des informations entre laboratoires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52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C3771B" w:rsidP="00F00056">
            <w:pPr>
              <w:pStyle w:val="Paragraphedeliste"/>
              <w:tabs>
                <w:tab w:val="left" w:pos="930"/>
              </w:tabs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TDR diagnostic institutionnel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52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A83" w:rsidRPr="00886A83" w:rsidRDefault="00886A83" w:rsidP="00F00056">
            <w:pPr>
              <w:pStyle w:val="Paragraphedeliste"/>
              <w:tabs>
                <w:tab w:val="left" w:pos="930"/>
              </w:tabs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3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886A83" w:rsidRDefault="00E92BB4" w:rsidP="003965D0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Mise </w:t>
            </w:r>
            <w:r w:rsidR="007A3DE5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en place </w:t>
            </w: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d’</w:t>
            </w:r>
            <w:r w:rsidR="007A3DE5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un système d’acquisition de consommables et de maintenance des équipements</w:t>
            </w:r>
            <w:r w:rsidR="007A3DE5" w:rsidRPr="00886A83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81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F00056" w:rsidP="00F00056">
            <w:pPr>
              <w:pStyle w:val="Paragraphedeliste"/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Diagnostic des besoins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99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C3771B" w:rsidP="00F00056">
            <w:pPr>
              <w:pStyle w:val="Paragraphedeliste"/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Consolidation des besoins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73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56" w:rsidRPr="00886A83" w:rsidRDefault="00C3771B" w:rsidP="00F00056">
            <w:pPr>
              <w:pStyle w:val="Paragraphedeliste"/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86A83">
              <w:rPr>
                <w:rFonts w:ascii="Arial Narrow" w:hAnsi="Arial Narrow"/>
                <w:sz w:val="16"/>
                <w:szCs w:val="16"/>
              </w:rPr>
              <w:t>Identification de la stratégie de réponse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73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A83" w:rsidRPr="00886A83" w:rsidRDefault="00886A83" w:rsidP="00F00056">
            <w:pPr>
              <w:pStyle w:val="Paragraphedeliste"/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00056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56" w:rsidRPr="00886A83" w:rsidRDefault="007A3DE5" w:rsidP="00E92BB4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M</w:t>
            </w:r>
            <w:r w:rsidR="00E92BB4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ise</w:t>
            </w: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en place </w:t>
            </w:r>
            <w:r w:rsidR="00E92BB4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d’</w:t>
            </w: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un système d’essais inter laboratoires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6" w:rsidRPr="00886A83" w:rsidRDefault="00F00056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886A83" w:rsidRDefault="00886A83" w:rsidP="00886A83">
            <w:pPr>
              <w:pStyle w:val="Paragraphedeliste"/>
              <w:tabs>
                <w:tab w:val="left" w:pos="1125"/>
              </w:tabs>
              <w:ind w:left="360"/>
              <w:contextualSpacing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F00056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A3DE5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E5" w:rsidRPr="00886A83" w:rsidRDefault="00E92BB4" w:rsidP="00E92BB4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Renforcement d</w:t>
            </w:r>
            <w:r w:rsidR="003965D0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es capacités des laboratoires et de leurs ressources humaines</w:t>
            </w:r>
            <w:r w:rsidR="003965D0" w:rsidRPr="00886A83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A3DE5" w:rsidRPr="00886A83" w:rsidTr="00F677EA">
        <w:trPr>
          <w:trHeight w:val="212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E5" w:rsidRPr="00886A83" w:rsidRDefault="007A3DE5" w:rsidP="00A75B67">
            <w:pPr>
              <w:pStyle w:val="Paragraphedeliste"/>
              <w:tabs>
                <w:tab w:val="left" w:pos="1125"/>
              </w:tabs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A3DE5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E5" w:rsidRPr="00886A83" w:rsidRDefault="00E92BB4" w:rsidP="003965D0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Mise </w:t>
            </w:r>
            <w:r w:rsidR="003965D0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en place </w:t>
            </w: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d’</w:t>
            </w:r>
            <w:r w:rsidR="003965D0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un mécanisme durable d’appui à l’Accréditation et à son maintien</w:t>
            </w:r>
            <w:r w:rsidR="003965D0" w:rsidRPr="00886A83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886A83" w:rsidRDefault="00886A83" w:rsidP="00886A83">
            <w:pPr>
              <w:pStyle w:val="Paragraphedeliste"/>
              <w:tabs>
                <w:tab w:val="left" w:pos="1125"/>
              </w:tabs>
              <w:ind w:left="360"/>
              <w:contextualSpacing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A10AA0" w:rsidTr="00F677EA">
        <w:trPr>
          <w:trHeight w:val="63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A10AA0" w:rsidRDefault="00886A83" w:rsidP="00A75B67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Harmonisation du cadre législatif et réglementaire de la SSA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63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886A83" w:rsidRDefault="00886A83" w:rsidP="00886A83">
            <w:pPr>
              <w:pStyle w:val="Paragraphedeliste"/>
              <w:tabs>
                <w:tab w:val="left" w:pos="1125"/>
              </w:tabs>
              <w:ind w:left="360"/>
              <w:contextualSpacing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86A83" w:rsidRPr="00A10AA0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A10AA0" w:rsidRDefault="00886A83" w:rsidP="00A75B67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10AA0">
              <w:rPr>
                <w:rFonts w:ascii="Arial Narrow" w:hAnsi="Arial Narrow"/>
                <w:bCs/>
                <w:sz w:val="16"/>
                <w:szCs w:val="16"/>
                <w:lang w:eastAsia="en-US"/>
              </w:rPr>
              <w:t>Contribution à la création de structures nationales de SSA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A10AA0" w:rsidRDefault="00886A83" w:rsidP="00A75B67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886A83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83" w:rsidRPr="00886A83" w:rsidRDefault="00886A83" w:rsidP="00886A83">
            <w:pPr>
              <w:pStyle w:val="Paragraphedeliste"/>
              <w:tabs>
                <w:tab w:val="left" w:pos="1125"/>
              </w:tabs>
              <w:ind w:left="360"/>
              <w:contextualSpacing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83" w:rsidRPr="00886A83" w:rsidRDefault="00886A83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A3DE5" w:rsidRPr="00886A83" w:rsidTr="00F677EA">
        <w:trPr>
          <w:trHeight w:val="165"/>
          <w:jc w:val="center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E5" w:rsidRPr="00886A83" w:rsidRDefault="00E92BB4" w:rsidP="003965D0">
            <w:pPr>
              <w:pStyle w:val="Paragraphedeliste"/>
              <w:numPr>
                <w:ilvl w:val="0"/>
                <w:numId w:val="21"/>
              </w:numPr>
              <w:tabs>
                <w:tab w:val="left" w:pos="1125"/>
              </w:tabs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Mise</w:t>
            </w:r>
            <w:r w:rsidR="003965D0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en place </w:t>
            </w:r>
            <w:r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d’</w:t>
            </w:r>
            <w:r w:rsidR="003965D0" w:rsidRPr="00886A83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un système de mobilité au sein du RSRLQ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DE5" w:rsidRPr="00886A83" w:rsidRDefault="007A3DE5" w:rsidP="00A75B6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:rsidR="003024F9" w:rsidRPr="00886A83" w:rsidRDefault="003024F9" w:rsidP="00536432">
      <w:pPr>
        <w:tabs>
          <w:tab w:val="left" w:pos="3750"/>
        </w:tabs>
        <w:jc w:val="both"/>
        <w:rPr>
          <w:rFonts w:ascii="Arial Narrow" w:hAnsi="Arial Narrow"/>
          <w:color w:val="0000FF"/>
          <w:sz w:val="16"/>
          <w:szCs w:val="16"/>
        </w:rPr>
      </w:pPr>
    </w:p>
    <w:sectPr w:rsidR="003024F9" w:rsidRPr="00886A83" w:rsidSect="00F26B35">
      <w:footerReference w:type="default" r:id="rId7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22" w:rsidRDefault="00F70C22" w:rsidP="002A7045">
      <w:r>
        <w:separator/>
      </w:r>
    </w:p>
  </w:endnote>
  <w:endnote w:type="continuationSeparator" w:id="1">
    <w:p w:rsidR="00F70C22" w:rsidRDefault="00F70C22" w:rsidP="002A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054"/>
      <w:gridCol w:w="2156"/>
    </w:tblGrid>
    <w:tr w:rsidR="00F00056" w:rsidTr="00F26B35">
      <w:tc>
        <w:tcPr>
          <w:tcW w:w="7054" w:type="dxa"/>
        </w:tcPr>
        <w:p w:rsidR="00F00056" w:rsidRDefault="00F00056">
          <w:pPr>
            <w:pStyle w:val="Pieddepage"/>
          </w:pPr>
        </w:p>
      </w:tc>
      <w:tc>
        <w:tcPr>
          <w:tcW w:w="2156" w:type="dxa"/>
        </w:tcPr>
        <w:sdt>
          <w:sdtPr>
            <w:id w:val="10496393"/>
            <w:docPartObj>
              <w:docPartGallery w:val="Page Numbers (Top of Page)"/>
              <w:docPartUnique/>
            </w:docPartObj>
          </w:sdtPr>
          <w:sdtContent>
            <w:p w:rsidR="00F00056" w:rsidRPr="00D35787" w:rsidRDefault="00F00056" w:rsidP="00F26B35">
              <w:pPr>
                <w:spacing w:before="120"/>
                <w:jc w:val="center"/>
              </w:pPr>
              <w:r w:rsidRPr="003876EA">
                <w:rPr>
                  <w:rFonts w:ascii="Arial Narrow" w:hAnsi="Arial Narrow"/>
                </w:rPr>
                <w:t xml:space="preserve">Page </w:t>
              </w:r>
              <w:r w:rsidR="009258B4" w:rsidRPr="003876EA">
                <w:rPr>
                  <w:rFonts w:ascii="Arial Narrow" w:hAnsi="Arial Narrow"/>
                </w:rPr>
                <w:fldChar w:fldCharType="begin"/>
              </w:r>
              <w:r w:rsidRPr="003876EA">
                <w:rPr>
                  <w:rFonts w:ascii="Arial Narrow" w:hAnsi="Arial Narrow"/>
                </w:rPr>
                <w:instrText xml:space="preserve"> PAGE </w:instrText>
              </w:r>
              <w:r w:rsidR="009258B4" w:rsidRPr="003876EA">
                <w:rPr>
                  <w:rFonts w:ascii="Arial Narrow" w:hAnsi="Arial Narrow"/>
                </w:rPr>
                <w:fldChar w:fldCharType="separate"/>
              </w:r>
              <w:r w:rsidR="00310C87">
                <w:rPr>
                  <w:rFonts w:ascii="Arial Narrow" w:hAnsi="Arial Narrow"/>
                  <w:noProof/>
                </w:rPr>
                <w:t>1</w:t>
              </w:r>
              <w:r w:rsidR="009258B4" w:rsidRPr="003876EA">
                <w:rPr>
                  <w:rFonts w:ascii="Arial Narrow" w:hAnsi="Arial Narrow"/>
                </w:rPr>
                <w:fldChar w:fldCharType="end"/>
              </w:r>
              <w:r w:rsidRPr="003876EA">
                <w:rPr>
                  <w:rFonts w:ascii="Arial Narrow" w:hAnsi="Arial Narrow"/>
                </w:rPr>
                <w:t xml:space="preserve"> sur </w:t>
              </w:r>
              <w:r w:rsidR="009258B4" w:rsidRPr="003876EA">
                <w:rPr>
                  <w:rFonts w:ascii="Arial Narrow" w:hAnsi="Arial Narrow"/>
                </w:rPr>
                <w:fldChar w:fldCharType="begin"/>
              </w:r>
              <w:r w:rsidRPr="003876EA">
                <w:rPr>
                  <w:rFonts w:ascii="Arial Narrow" w:hAnsi="Arial Narrow"/>
                </w:rPr>
                <w:instrText xml:space="preserve"> NUMPAGES  </w:instrText>
              </w:r>
              <w:r w:rsidR="009258B4" w:rsidRPr="003876EA">
                <w:rPr>
                  <w:rFonts w:ascii="Arial Narrow" w:hAnsi="Arial Narrow"/>
                </w:rPr>
                <w:fldChar w:fldCharType="separate"/>
              </w:r>
              <w:r w:rsidR="00310C87">
                <w:rPr>
                  <w:rFonts w:ascii="Arial Narrow" w:hAnsi="Arial Narrow"/>
                  <w:noProof/>
                </w:rPr>
                <w:t>3</w:t>
              </w:r>
              <w:r w:rsidR="009258B4" w:rsidRPr="003876EA">
                <w:rPr>
                  <w:rFonts w:ascii="Arial Narrow" w:hAnsi="Arial Narrow"/>
                </w:rPr>
                <w:fldChar w:fldCharType="end"/>
              </w:r>
            </w:p>
          </w:sdtContent>
        </w:sdt>
      </w:tc>
    </w:tr>
  </w:tbl>
  <w:p w:rsidR="00F00056" w:rsidRPr="002C59A1" w:rsidRDefault="00F00056" w:rsidP="00F26B35">
    <w:pPr>
      <w:jc w:val="center"/>
      <w:rPr>
        <w:bCs/>
        <w:sz w:val="8"/>
        <w:szCs w:val="8"/>
        <w:lang w:eastAsia="en-US"/>
      </w:rPr>
    </w:pPr>
  </w:p>
  <w:p w:rsidR="00F00056" w:rsidRPr="009C3340" w:rsidRDefault="00F00056" w:rsidP="00F26B35">
    <w:pPr>
      <w:jc w:val="center"/>
      <w:rPr>
        <w:rFonts w:ascii="Arial Narrow" w:hAnsi="Arial Narrow"/>
        <w:bCs/>
        <w:i/>
        <w:sz w:val="16"/>
        <w:szCs w:val="16"/>
        <w:lang w:eastAsia="en-US"/>
      </w:rPr>
    </w:pPr>
    <w:r w:rsidRPr="009C3340">
      <w:rPr>
        <w:rFonts w:ascii="Arial Narrow" w:hAnsi="Arial Narrow"/>
        <w:bCs/>
        <w:i/>
        <w:sz w:val="16"/>
        <w:szCs w:val="16"/>
        <w:lang w:eastAsia="en-US"/>
      </w:rPr>
      <w:t>1</w:t>
    </w:r>
    <w:r w:rsidRPr="009C3340">
      <w:rPr>
        <w:rFonts w:ascii="Arial Narrow" w:hAnsi="Arial Narrow"/>
        <w:bCs/>
        <w:i/>
        <w:sz w:val="16"/>
        <w:szCs w:val="16"/>
        <w:vertAlign w:val="superscript"/>
        <w:lang w:eastAsia="en-US"/>
      </w:rPr>
      <w:t>er</w:t>
    </w:r>
    <w:r w:rsidRPr="009C3340">
      <w:rPr>
        <w:rFonts w:ascii="Arial Narrow" w:hAnsi="Arial Narrow"/>
        <w:bCs/>
        <w:i/>
        <w:sz w:val="16"/>
        <w:szCs w:val="16"/>
        <w:lang w:eastAsia="en-US"/>
      </w:rPr>
      <w:t xml:space="preserve"> Draft Note Conceptuelle Stratégie et Plan d’Actions RSRLQ</w:t>
    </w:r>
    <w:r w:rsidR="00396A40">
      <w:rPr>
        <w:rFonts w:ascii="Arial Narrow" w:hAnsi="Arial Narrow"/>
        <w:bCs/>
        <w:i/>
        <w:sz w:val="16"/>
        <w:szCs w:val="16"/>
        <w:lang w:eastAsia="en-US"/>
      </w:rPr>
      <w:t>_Seck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22" w:rsidRDefault="00F70C22" w:rsidP="002A7045">
      <w:r>
        <w:separator/>
      </w:r>
    </w:p>
  </w:footnote>
  <w:footnote w:type="continuationSeparator" w:id="1">
    <w:p w:rsidR="00F70C22" w:rsidRDefault="00F70C22" w:rsidP="002A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9B3"/>
    <w:multiLevelType w:val="hybridMultilevel"/>
    <w:tmpl w:val="74CE938C"/>
    <w:lvl w:ilvl="0" w:tplc="F49453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73DDA"/>
    <w:multiLevelType w:val="hybridMultilevel"/>
    <w:tmpl w:val="189EA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826"/>
    <w:multiLevelType w:val="hybridMultilevel"/>
    <w:tmpl w:val="1F2E7724"/>
    <w:lvl w:ilvl="0" w:tplc="FA3202F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718A5"/>
    <w:multiLevelType w:val="hybridMultilevel"/>
    <w:tmpl w:val="7FAEADB6"/>
    <w:lvl w:ilvl="0" w:tplc="BB8C935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05AD"/>
    <w:multiLevelType w:val="hybridMultilevel"/>
    <w:tmpl w:val="0EDA38EA"/>
    <w:lvl w:ilvl="0" w:tplc="E1BC9A7A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584E"/>
    <w:multiLevelType w:val="hybridMultilevel"/>
    <w:tmpl w:val="EB268FEE"/>
    <w:lvl w:ilvl="0" w:tplc="F4945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48E6"/>
    <w:multiLevelType w:val="hybridMultilevel"/>
    <w:tmpl w:val="4EC650F0"/>
    <w:lvl w:ilvl="0" w:tplc="97204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3E4472"/>
    <w:multiLevelType w:val="hybridMultilevel"/>
    <w:tmpl w:val="0A0E25A6"/>
    <w:lvl w:ilvl="0" w:tplc="040C000F">
      <w:start w:val="1"/>
      <w:numFmt w:val="decimal"/>
      <w:pStyle w:val="Listepuces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F317D"/>
    <w:multiLevelType w:val="hybridMultilevel"/>
    <w:tmpl w:val="4C32A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024F5"/>
    <w:multiLevelType w:val="hybridMultilevel"/>
    <w:tmpl w:val="1E0C2716"/>
    <w:lvl w:ilvl="0" w:tplc="045EC5B4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1FE5"/>
    <w:multiLevelType w:val="hybridMultilevel"/>
    <w:tmpl w:val="C3289076"/>
    <w:lvl w:ilvl="0" w:tplc="FA60E320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41F6A"/>
    <w:multiLevelType w:val="hybridMultilevel"/>
    <w:tmpl w:val="C390151A"/>
    <w:lvl w:ilvl="0" w:tplc="040C000F">
      <w:start w:val="1"/>
      <w:numFmt w:val="decimal"/>
      <w:lvlText w:val="%1."/>
      <w:lvlJc w:val="left"/>
      <w:pPr>
        <w:ind w:left="784" w:hanging="360"/>
      </w:p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46380ED3"/>
    <w:multiLevelType w:val="hybridMultilevel"/>
    <w:tmpl w:val="A04873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8520D4"/>
    <w:multiLevelType w:val="multilevel"/>
    <w:tmpl w:val="92F67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05406B"/>
    <w:multiLevelType w:val="multilevel"/>
    <w:tmpl w:val="7C868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462936"/>
    <w:multiLevelType w:val="hybridMultilevel"/>
    <w:tmpl w:val="96E08C8C"/>
    <w:lvl w:ilvl="0" w:tplc="3C0E49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6135B"/>
    <w:multiLevelType w:val="hybridMultilevel"/>
    <w:tmpl w:val="7982E248"/>
    <w:lvl w:ilvl="0" w:tplc="99E8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8B0AA1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u w:val="none"/>
      </w:rPr>
    </w:lvl>
    <w:lvl w:ilvl="2" w:tplc="6480DCFA">
      <w:start w:val="7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9164D"/>
    <w:multiLevelType w:val="multilevel"/>
    <w:tmpl w:val="7E1A2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1C4C2D"/>
    <w:multiLevelType w:val="hybridMultilevel"/>
    <w:tmpl w:val="B7F0112A"/>
    <w:lvl w:ilvl="0" w:tplc="FA66D8A4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0583B"/>
    <w:multiLevelType w:val="hybridMultilevel"/>
    <w:tmpl w:val="0E4CF9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BF3A76"/>
    <w:multiLevelType w:val="hybridMultilevel"/>
    <w:tmpl w:val="F89C0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0"/>
  </w:num>
  <w:num w:numId="5">
    <w:abstractNumId w:val="5"/>
  </w:num>
  <w:num w:numId="6">
    <w:abstractNumId w:val="19"/>
  </w:num>
  <w:num w:numId="7">
    <w:abstractNumId w:val="3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  <w:num w:numId="19">
    <w:abstractNumId w:val="2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A7045"/>
    <w:rsid w:val="000717D1"/>
    <w:rsid w:val="0011108D"/>
    <w:rsid w:val="001D08AA"/>
    <w:rsid w:val="0020429E"/>
    <w:rsid w:val="00217C5F"/>
    <w:rsid w:val="002405E2"/>
    <w:rsid w:val="002A7045"/>
    <w:rsid w:val="003024F9"/>
    <w:rsid w:val="00310C87"/>
    <w:rsid w:val="00324DEC"/>
    <w:rsid w:val="00326CA7"/>
    <w:rsid w:val="0033127F"/>
    <w:rsid w:val="003876EA"/>
    <w:rsid w:val="00393832"/>
    <w:rsid w:val="003965D0"/>
    <w:rsid w:val="00396A40"/>
    <w:rsid w:val="0039706F"/>
    <w:rsid w:val="003C781E"/>
    <w:rsid w:val="003E7245"/>
    <w:rsid w:val="00456800"/>
    <w:rsid w:val="004878C3"/>
    <w:rsid w:val="00536432"/>
    <w:rsid w:val="005F6EA3"/>
    <w:rsid w:val="006A4A71"/>
    <w:rsid w:val="006D61A0"/>
    <w:rsid w:val="006F437D"/>
    <w:rsid w:val="007A3DE5"/>
    <w:rsid w:val="007C27EB"/>
    <w:rsid w:val="008201AD"/>
    <w:rsid w:val="008506FF"/>
    <w:rsid w:val="00856208"/>
    <w:rsid w:val="00886A83"/>
    <w:rsid w:val="008F554A"/>
    <w:rsid w:val="009258B4"/>
    <w:rsid w:val="00952827"/>
    <w:rsid w:val="00961D28"/>
    <w:rsid w:val="009C3340"/>
    <w:rsid w:val="009E5A25"/>
    <w:rsid w:val="00A06644"/>
    <w:rsid w:val="00A10AA0"/>
    <w:rsid w:val="00A237F1"/>
    <w:rsid w:val="00A35FBC"/>
    <w:rsid w:val="00AA73D9"/>
    <w:rsid w:val="00AF65A0"/>
    <w:rsid w:val="00B07327"/>
    <w:rsid w:val="00B451D1"/>
    <w:rsid w:val="00B51E5A"/>
    <w:rsid w:val="00B723B2"/>
    <w:rsid w:val="00C3771B"/>
    <w:rsid w:val="00C5693D"/>
    <w:rsid w:val="00C60C48"/>
    <w:rsid w:val="00C855AA"/>
    <w:rsid w:val="00CA264F"/>
    <w:rsid w:val="00CF637B"/>
    <w:rsid w:val="00D51CC5"/>
    <w:rsid w:val="00D97943"/>
    <w:rsid w:val="00DF0B60"/>
    <w:rsid w:val="00E75263"/>
    <w:rsid w:val="00E92BB4"/>
    <w:rsid w:val="00F00056"/>
    <w:rsid w:val="00F26B35"/>
    <w:rsid w:val="00F276C5"/>
    <w:rsid w:val="00F37E28"/>
    <w:rsid w:val="00F523FC"/>
    <w:rsid w:val="00F677EA"/>
    <w:rsid w:val="00F70C22"/>
    <w:rsid w:val="00F71905"/>
    <w:rsid w:val="00F82B84"/>
    <w:rsid w:val="00FB0252"/>
    <w:rsid w:val="00FB6C42"/>
    <w:rsid w:val="00FD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A7045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A7045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2A7045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1496" w:right="1101"/>
      <w:jc w:val="center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2A7045"/>
    <w:pPr>
      <w:keepNext/>
      <w:ind w:firstLine="5423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A7045"/>
    <w:rPr>
      <w:rFonts w:ascii="Times New Roman" w:eastAsia="Times New Roman" w:hAnsi="Times New Roman" w:cs="Times New Roman"/>
      <w:b/>
      <w:bCs/>
      <w:spacing w:val="2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A704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A70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A704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A7045"/>
    <w:pPr>
      <w:tabs>
        <w:tab w:val="center" w:pos="4536"/>
        <w:tab w:val="right" w:pos="9072"/>
      </w:tabs>
      <w:jc w:val="both"/>
    </w:pPr>
    <w:rPr>
      <w:rFonts w:ascii="Book Antiqua" w:hAnsi="Book Antiqua" w:cs="Book Antiqua"/>
    </w:rPr>
  </w:style>
  <w:style w:type="character" w:customStyle="1" w:styleId="PieddepageCar">
    <w:name w:val="Pied de page Car"/>
    <w:basedOn w:val="Policepardfaut"/>
    <w:link w:val="Pieddepage"/>
    <w:uiPriority w:val="99"/>
    <w:rsid w:val="002A7045"/>
    <w:rPr>
      <w:rFonts w:ascii="Book Antiqua" w:eastAsia="Times New Roman" w:hAnsi="Book Antiqua" w:cs="Book Antiqua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2A7045"/>
    <w:pPr>
      <w:jc w:val="center"/>
    </w:pPr>
    <w:rPr>
      <w:b/>
      <w:bCs/>
      <w:sz w:val="18"/>
      <w:szCs w:val="18"/>
    </w:rPr>
  </w:style>
  <w:style w:type="character" w:customStyle="1" w:styleId="TitreCar">
    <w:name w:val="Titre Car"/>
    <w:basedOn w:val="Policepardfaut"/>
    <w:link w:val="Titre"/>
    <w:uiPriority w:val="99"/>
    <w:rsid w:val="002A7045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2A70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70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A70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A70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045"/>
    <w:rPr>
      <w:rFonts w:ascii="Tahoma" w:eastAsia="Times New Roman" w:hAnsi="Tahoma" w:cs="Tahoma"/>
      <w:sz w:val="16"/>
      <w:szCs w:val="16"/>
      <w:lang w:eastAsia="fr-FR"/>
    </w:rPr>
  </w:style>
  <w:style w:type="paragraph" w:styleId="Listepuces">
    <w:name w:val="List Bullet"/>
    <w:basedOn w:val="Normal"/>
    <w:uiPriority w:val="99"/>
    <w:rsid w:val="002A7045"/>
    <w:pPr>
      <w:numPr>
        <w:numId w:val="1"/>
      </w:numPr>
      <w:tabs>
        <w:tab w:val="clear" w:pos="720"/>
      </w:tabs>
      <w:ind w:left="360"/>
    </w:pPr>
  </w:style>
  <w:style w:type="paragraph" w:customStyle="1" w:styleId="Paragraphedeliste1">
    <w:name w:val="Paragraphe de liste1"/>
    <w:basedOn w:val="Normal"/>
    <w:uiPriority w:val="99"/>
    <w:rsid w:val="002A70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rsid w:val="002A70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0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04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7045"/>
    <w:rPr>
      <w:b/>
      <w:bCs/>
    </w:rPr>
  </w:style>
  <w:style w:type="paragraph" w:styleId="Paragraphedeliste">
    <w:name w:val="List Paragraph"/>
    <w:basedOn w:val="Normal"/>
    <w:uiPriority w:val="34"/>
    <w:qFormat/>
    <w:rsid w:val="002A7045"/>
    <w:pPr>
      <w:ind w:left="720"/>
    </w:pPr>
  </w:style>
  <w:style w:type="paragraph" w:customStyle="1" w:styleId="Corpsdetexte31">
    <w:name w:val="Corps de texte 31"/>
    <w:basedOn w:val="Normal"/>
    <w:uiPriority w:val="99"/>
    <w:rsid w:val="002A7045"/>
    <w:pPr>
      <w:suppressAutoHyphens/>
      <w:jc w:val="center"/>
    </w:pPr>
    <w:rPr>
      <w:sz w:val="16"/>
      <w:szCs w:val="16"/>
      <w:lang w:eastAsia="ar-SA"/>
    </w:rPr>
  </w:style>
  <w:style w:type="paragraph" w:styleId="PrformatHTML">
    <w:name w:val="HTML Preformatted"/>
    <w:basedOn w:val="Normal"/>
    <w:link w:val="PrformatHTMLCar"/>
    <w:uiPriority w:val="99"/>
    <w:rsid w:val="002A7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A7045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rsid w:val="002A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2011-12-23T12:16:00Z</cp:lastPrinted>
  <dcterms:created xsi:type="dcterms:W3CDTF">2014-03-21T12:07:00Z</dcterms:created>
  <dcterms:modified xsi:type="dcterms:W3CDTF">2014-03-21T12:07:00Z</dcterms:modified>
</cp:coreProperties>
</file>